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6B7735" w:rsidRPr="009B5349" w:rsidRDefault="00BF5F43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6B7735" w:rsidRPr="009B5349" w:rsidRDefault="00BF5F43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19-20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1</w:t>
      </w:r>
      <w:r w:rsidR="00BF5F43">
        <w:rPr>
          <w:i/>
          <w:sz w:val="32"/>
        </w:rPr>
        <w:t>9</w:t>
      </w:r>
      <w:r>
        <w:rPr>
          <w:i/>
          <w:sz w:val="32"/>
        </w:rPr>
        <w:t xml:space="preserve"> 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BF5F43">
        <w:rPr>
          <w:sz w:val="32"/>
        </w:rPr>
        <w:t>Explain Cobble’s Knot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 xml:space="preserve">A Cobble’s Knot is an </w:t>
      </w:r>
      <w:r w:rsidR="004945F6">
        <w:rPr>
          <w:rFonts w:ascii="Bradley Hand ITC" w:hAnsi="Bradley Hand ITC"/>
          <w:b/>
          <w:i/>
          <w:sz w:val="36"/>
          <w:u w:val="single"/>
        </w:rPr>
        <w:t xml:space="preserve"> </w:t>
      </w:r>
      <w:r w:rsidR="00D1551C">
        <w:rPr>
          <w:rFonts w:ascii="Bradley Hand ITC" w:hAnsi="Bradley Hand ITC"/>
          <w:b/>
          <w:sz w:val="36"/>
          <w:u w:val="single"/>
        </w:rPr>
        <w:t xml:space="preserve"> </w:t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 xml:space="preserve">.  </w:t>
      </w:r>
      <w:r w:rsidR="004945F6">
        <w:rPr>
          <w:rFonts w:ascii="Bradley Hand ITC" w:hAnsi="Bradley Hand ITC"/>
          <w:b/>
          <w:i/>
          <w:sz w:val="36"/>
          <w:u w:val="single"/>
        </w:rPr>
        <w:t>If you can</w:t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 xml:space="preserve">It, you win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2.  </w:t>
      </w:r>
      <w:r w:rsidR="00BF5F43">
        <w:rPr>
          <w:sz w:val="32"/>
        </w:rPr>
        <w:t>What is Amanda’s plan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sz w:val="32"/>
          <w:u w:val="single"/>
        </w:rPr>
        <w:tab/>
      </w:r>
      <w:r w:rsidR="004945F6">
        <w:rPr>
          <w:rFonts w:ascii="Bradley Hand ITC" w:hAnsi="Bradley Hand ITC"/>
          <w:b/>
          <w:i/>
          <w:sz w:val="36"/>
          <w:u w:val="single"/>
        </w:rPr>
        <w:t>Amanda planned to have Maniac</w:t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  <w:u w:val="single"/>
        </w:rPr>
      </w:pPr>
    </w:p>
    <w:p w:rsidR="004945F6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4945F6" w:rsidRPr="004945F6">
        <w:rPr>
          <w:rFonts w:ascii="Bradley Hand ITC" w:hAnsi="Bradley Hand ITC"/>
          <w:b/>
          <w:i/>
          <w:sz w:val="32"/>
          <w:u w:val="single"/>
        </w:rPr>
        <w:t>So that he will be</w:t>
      </w: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b/>
          <w:i/>
          <w:sz w:val="32"/>
          <w:u w:val="single"/>
        </w:rPr>
        <w:t>and liked by</w:t>
      </w:r>
      <w:r w:rsidRPr="004945F6">
        <w:rPr>
          <w:rFonts w:ascii="Bradley Hand ITC" w:hAnsi="Bradley Hand ITC"/>
          <w:sz w:val="32"/>
          <w:u w:val="single"/>
        </w:rPr>
        <w:tab/>
      </w:r>
    </w:p>
    <w:p w:rsidR="004945F6" w:rsidRDefault="004945F6" w:rsidP="006B7735">
      <w:pPr>
        <w:pStyle w:val="NoSpacing"/>
        <w:rPr>
          <w:rFonts w:ascii="Bradley Hand ITC" w:hAnsi="Bradley Hand ITC"/>
          <w:sz w:val="32"/>
          <w:u w:val="single"/>
        </w:rPr>
      </w:pPr>
    </w:p>
    <w:p w:rsidR="006B7735" w:rsidRPr="004945F6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bookmarkStart w:id="0" w:name="_GoBack"/>
      <w:bookmarkEnd w:id="0"/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i/>
          <w:sz w:val="32"/>
        </w:rPr>
        <w:t xml:space="preserve">Chapter </w:t>
      </w:r>
      <w:r w:rsidR="00BF5F43">
        <w:rPr>
          <w:i/>
          <w:sz w:val="32"/>
        </w:rPr>
        <w:t>20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BF5F43">
        <w:rPr>
          <w:sz w:val="32"/>
        </w:rPr>
        <w:t>How did Maniac attack the Cobble’s Knot</w:t>
      </w:r>
      <w:r w:rsidR="00D1551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>Maniac attacked the knot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4945F6" w:rsidRDefault="004945F6" w:rsidP="006B7735">
      <w:pPr>
        <w:pStyle w:val="NoSpacing"/>
        <w:rPr>
          <w:sz w:val="32"/>
        </w:rPr>
      </w:pPr>
    </w:p>
    <w:sectPr w:rsidR="004945F6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4945F6"/>
    <w:rsid w:val="006B7735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2014-10-27T16:34:00Z</dcterms:created>
  <dcterms:modified xsi:type="dcterms:W3CDTF">2014-10-27T16:34:00Z</dcterms:modified>
</cp:coreProperties>
</file>