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C" w:rsidRDefault="00072694" w:rsidP="00072694">
      <w:pPr>
        <w:pStyle w:val="NoSpacing"/>
        <w:jc w:val="center"/>
        <w:rPr>
          <w:sz w:val="28"/>
        </w:rPr>
      </w:pPr>
      <w:r>
        <w:rPr>
          <w:sz w:val="28"/>
        </w:rPr>
        <w:t xml:space="preserve">Recognizing Coordinating Conjunctions </w:t>
      </w:r>
    </w:p>
    <w:p w:rsidR="00072694" w:rsidRDefault="00072694" w:rsidP="00072694">
      <w:pPr>
        <w:pStyle w:val="NoSpacing"/>
        <w:jc w:val="center"/>
        <w:rPr>
          <w:sz w:val="28"/>
        </w:rPr>
      </w:pPr>
    </w:p>
    <w:p w:rsidR="00072694" w:rsidRDefault="00072694" w:rsidP="00072694">
      <w:pPr>
        <w:pStyle w:val="NoSpacing"/>
        <w:rPr>
          <w:sz w:val="28"/>
        </w:rPr>
      </w:pPr>
      <w:r>
        <w:rPr>
          <w:sz w:val="28"/>
        </w:rPr>
        <w:t xml:space="preserve">A </w:t>
      </w:r>
      <w:r w:rsidRPr="004371F6">
        <w:rPr>
          <w:b/>
          <w:sz w:val="28"/>
        </w:rPr>
        <w:t>conjunction</w:t>
      </w:r>
      <w:r>
        <w:rPr>
          <w:sz w:val="28"/>
        </w:rPr>
        <w:t xml:space="preserve"> connects words or groups of words</w:t>
      </w:r>
    </w:p>
    <w:p w:rsidR="00072694" w:rsidRDefault="00072694" w:rsidP="00072694">
      <w:pPr>
        <w:pStyle w:val="NoSpacing"/>
        <w:rPr>
          <w:sz w:val="28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1550"/>
        <w:gridCol w:w="1440"/>
        <w:gridCol w:w="1440"/>
        <w:gridCol w:w="1550"/>
      </w:tblGrid>
      <w:tr w:rsidR="00072694" w:rsidTr="00DF678E">
        <w:tc>
          <w:tcPr>
            <w:tcW w:w="5980" w:type="dxa"/>
            <w:gridSpan w:val="4"/>
          </w:tcPr>
          <w:p w:rsidR="00072694" w:rsidRDefault="00072694" w:rsidP="00072694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Coordinating Conjunctions</w:t>
            </w:r>
          </w:p>
        </w:tc>
      </w:tr>
      <w:tr w:rsidR="00072694" w:rsidTr="00072694">
        <w:tc>
          <w:tcPr>
            <w:tcW w:w="155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and</w:t>
            </w:r>
          </w:p>
        </w:tc>
        <w:tc>
          <w:tcPr>
            <w:tcW w:w="144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for</w:t>
            </w:r>
          </w:p>
        </w:tc>
        <w:tc>
          <w:tcPr>
            <w:tcW w:w="144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</w:t>
            </w:r>
          </w:p>
        </w:tc>
        <w:tc>
          <w:tcPr>
            <w:tcW w:w="155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</w:tr>
      <w:tr w:rsidR="00072694" w:rsidTr="00072694">
        <w:tc>
          <w:tcPr>
            <w:tcW w:w="155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144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44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1550" w:type="dxa"/>
          </w:tcPr>
          <w:p w:rsidR="00072694" w:rsidRDefault="00072694" w:rsidP="00072694">
            <w:pPr>
              <w:pStyle w:val="NoSpacing"/>
              <w:rPr>
                <w:sz w:val="28"/>
              </w:rPr>
            </w:pPr>
          </w:p>
        </w:tc>
      </w:tr>
    </w:tbl>
    <w:p w:rsidR="00072694" w:rsidRDefault="00072694" w:rsidP="00072694">
      <w:pPr>
        <w:pStyle w:val="NoSpacing"/>
        <w:rPr>
          <w:sz w:val="28"/>
        </w:rPr>
      </w:pPr>
    </w:p>
    <w:p w:rsidR="00072694" w:rsidRDefault="00501335" w:rsidP="00072694">
      <w:pPr>
        <w:pStyle w:val="NoSpacing"/>
        <w:rPr>
          <w:sz w:val="28"/>
        </w:rPr>
      </w:pPr>
      <w:r>
        <w:rPr>
          <w:noProof/>
          <w:sz w:val="28"/>
        </w:rPr>
        <w:pict>
          <v:oval id="_x0000_s1026" style="position:absolute;margin-left:129.75pt;margin-top:16.55pt;width:26.25pt;height:21pt;z-index:251658240" filled="f"/>
        </w:pict>
      </w:r>
      <w:r w:rsidR="00072694">
        <w:rPr>
          <w:sz w:val="28"/>
        </w:rPr>
        <w:t>Examples of conjunctions and the words or groups of words they connect:</w:t>
      </w:r>
      <w:r w:rsidR="00072694">
        <w:rPr>
          <w:sz w:val="28"/>
        </w:rPr>
        <w:tab/>
      </w:r>
    </w:p>
    <w:p w:rsidR="00072694" w:rsidRDefault="00501335" w:rsidP="00072694">
      <w:pPr>
        <w:pStyle w:val="NoSpacing"/>
        <w:rPr>
          <w:sz w:val="28"/>
        </w:rPr>
      </w:pPr>
      <w:r>
        <w:rPr>
          <w:noProof/>
          <w:sz w:val="28"/>
        </w:rPr>
        <w:pict>
          <v:oval id="_x0000_s1027" style="position:absolute;margin-left:225pt;margin-top:15.95pt;width:26.25pt;height:21pt;z-index:251659264" filled="f"/>
        </w:pict>
      </w:r>
      <w:r w:rsidR="00072694">
        <w:rPr>
          <w:sz w:val="28"/>
        </w:rPr>
        <w:t>Nouns:</w:t>
      </w:r>
      <w:r w:rsidR="00072694">
        <w:rPr>
          <w:sz w:val="28"/>
        </w:rPr>
        <w:tab/>
        <w:t xml:space="preserve">My </w:t>
      </w:r>
      <w:r w:rsidR="00072694">
        <w:rPr>
          <w:i/>
          <w:sz w:val="28"/>
        </w:rPr>
        <w:t>cousin</w:t>
      </w:r>
      <w:r w:rsidR="00072694">
        <w:rPr>
          <w:sz w:val="28"/>
        </w:rPr>
        <w:t xml:space="preserve"> and his </w:t>
      </w:r>
      <w:r w:rsidR="00072694">
        <w:rPr>
          <w:i/>
          <w:sz w:val="28"/>
        </w:rPr>
        <w:t>wife</w:t>
      </w:r>
      <w:r w:rsidR="00072694">
        <w:rPr>
          <w:sz w:val="28"/>
        </w:rPr>
        <w:t xml:space="preserve"> left yesterday for a trip to Washington, D.C.</w:t>
      </w:r>
    </w:p>
    <w:p w:rsidR="00072694" w:rsidRDefault="00072694" w:rsidP="00072694">
      <w:pPr>
        <w:pStyle w:val="NoSpacing"/>
        <w:rPr>
          <w:sz w:val="28"/>
        </w:rPr>
      </w:pPr>
      <w:r>
        <w:rPr>
          <w:sz w:val="28"/>
        </w:rPr>
        <w:t>Verbs:</w:t>
      </w:r>
      <w:r>
        <w:rPr>
          <w:sz w:val="28"/>
        </w:rPr>
        <w:tab/>
        <w:t xml:space="preserve">They </w:t>
      </w:r>
      <w:r>
        <w:rPr>
          <w:i/>
          <w:sz w:val="28"/>
        </w:rPr>
        <w:t>printed</w:t>
      </w:r>
      <w:r>
        <w:rPr>
          <w:sz w:val="28"/>
        </w:rPr>
        <w:t xml:space="preserve"> out directions but </w:t>
      </w:r>
      <w:r>
        <w:rPr>
          <w:i/>
          <w:sz w:val="28"/>
        </w:rPr>
        <w:t>forgot</w:t>
      </w:r>
      <w:r>
        <w:rPr>
          <w:sz w:val="28"/>
        </w:rPr>
        <w:t xml:space="preserve"> to bring them.</w:t>
      </w:r>
    </w:p>
    <w:p w:rsidR="00072694" w:rsidRDefault="00501335" w:rsidP="00072694">
      <w:pPr>
        <w:pStyle w:val="NoSpacing"/>
        <w:rPr>
          <w:sz w:val="28"/>
        </w:rPr>
      </w:pPr>
      <w:r>
        <w:rPr>
          <w:noProof/>
          <w:sz w:val="28"/>
        </w:rPr>
        <w:pict>
          <v:oval id="_x0000_s1029" style="position:absolute;margin-left:267.75pt;margin-top:15.5pt;width:26.25pt;height:21pt;z-index:251661312" filled="f"/>
        </w:pict>
      </w:r>
      <w:r>
        <w:rPr>
          <w:noProof/>
          <w:sz w:val="28"/>
        </w:rPr>
        <w:pict>
          <v:oval id="_x0000_s1028" style="position:absolute;margin-left:255pt;margin-top:2.75pt;width:16.5pt;height:17.25pt;z-index:251660288" filled="f"/>
        </w:pict>
      </w:r>
      <w:r w:rsidR="00072694">
        <w:rPr>
          <w:sz w:val="28"/>
        </w:rPr>
        <w:t xml:space="preserve">Prep </w:t>
      </w:r>
      <w:proofErr w:type="spellStart"/>
      <w:r w:rsidR="00072694">
        <w:rPr>
          <w:sz w:val="28"/>
        </w:rPr>
        <w:t>Phr</w:t>
      </w:r>
      <w:proofErr w:type="spellEnd"/>
      <w:r w:rsidR="00072694">
        <w:rPr>
          <w:sz w:val="28"/>
        </w:rPr>
        <w:t>:</w:t>
      </w:r>
      <w:r w:rsidR="00072694">
        <w:rPr>
          <w:sz w:val="28"/>
        </w:rPr>
        <w:tab/>
        <w:t xml:space="preserve">Put the luggage </w:t>
      </w:r>
      <w:r w:rsidR="00072694">
        <w:rPr>
          <w:i/>
          <w:sz w:val="28"/>
        </w:rPr>
        <w:t>on the doorstep</w:t>
      </w:r>
      <w:r w:rsidR="00072694">
        <w:rPr>
          <w:sz w:val="28"/>
        </w:rPr>
        <w:t xml:space="preserve"> or </w:t>
      </w:r>
      <w:r w:rsidR="00072694">
        <w:rPr>
          <w:i/>
          <w:sz w:val="28"/>
        </w:rPr>
        <w:t>in the garage</w:t>
      </w:r>
      <w:r w:rsidR="00072694">
        <w:rPr>
          <w:sz w:val="28"/>
        </w:rPr>
        <w:t>.</w:t>
      </w:r>
    </w:p>
    <w:p w:rsidR="00072694" w:rsidRDefault="00072694" w:rsidP="00072694">
      <w:pPr>
        <w:pStyle w:val="NoSpacing"/>
        <w:rPr>
          <w:sz w:val="28"/>
        </w:rPr>
      </w:pPr>
      <w:r>
        <w:rPr>
          <w:sz w:val="28"/>
        </w:rPr>
        <w:t>Sentences:</w:t>
      </w:r>
      <w:r>
        <w:rPr>
          <w:sz w:val="28"/>
        </w:rPr>
        <w:tab/>
      </w:r>
      <w:r>
        <w:rPr>
          <w:i/>
          <w:sz w:val="28"/>
        </w:rPr>
        <w:t xml:space="preserve">I wanted to go to the White House, </w:t>
      </w:r>
      <w:r>
        <w:rPr>
          <w:sz w:val="28"/>
        </w:rPr>
        <w:t>but</w:t>
      </w:r>
      <w:r>
        <w:rPr>
          <w:i/>
          <w:sz w:val="28"/>
        </w:rPr>
        <w:t xml:space="preserve"> we decided to go to the Capitol first.</w:t>
      </w:r>
    </w:p>
    <w:p w:rsidR="00072694" w:rsidRDefault="00072694" w:rsidP="00072694">
      <w:pPr>
        <w:pStyle w:val="NoSpacing"/>
        <w:rPr>
          <w:sz w:val="28"/>
        </w:rPr>
      </w:pPr>
    </w:p>
    <w:p w:rsidR="00072694" w:rsidRDefault="00072694" w:rsidP="00072694">
      <w:pPr>
        <w:pStyle w:val="NoSpacing"/>
        <w:rPr>
          <w:sz w:val="28"/>
        </w:rPr>
      </w:pPr>
      <w:r w:rsidRPr="004371F6">
        <w:rPr>
          <w:b/>
          <w:sz w:val="28"/>
          <w:u w:val="single"/>
        </w:rPr>
        <w:t>Exercise 1</w:t>
      </w:r>
      <w:r>
        <w:rPr>
          <w:sz w:val="28"/>
        </w:rPr>
        <w:t xml:space="preserve"> – For each sentence, circle the coordinating conjunction and underline the words or groups of words connected by the conjunction.</w:t>
      </w:r>
    </w:p>
    <w:p w:rsidR="00072694" w:rsidRDefault="00501335" w:rsidP="00072694">
      <w:pPr>
        <w:pStyle w:val="NoSpacing"/>
        <w:rPr>
          <w:sz w:val="28"/>
        </w:rPr>
      </w:pPr>
      <w:r>
        <w:rPr>
          <w:noProof/>
          <w:sz w:val="28"/>
        </w:rPr>
        <w:pict>
          <v:oval id="_x0000_s1030" style="position:absolute;margin-left:225pt;margin-top:16.3pt;width:26.25pt;height:21pt;z-index:251662336" filled="f"/>
        </w:pict>
      </w:r>
    </w:p>
    <w:p w:rsidR="00072694" w:rsidRDefault="00072694" w:rsidP="00072694">
      <w:pPr>
        <w:pStyle w:val="NoSpacing"/>
        <w:rPr>
          <w:sz w:val="28"/>
        </w:rPr>
      </w:pPr>
      <w:r>
        <w:rPr>
          <w:sz w:val="28"/>
        </w:rPr>
        <w:t>Example:</w:t>
      </w:r>
      <w:r>
        <w:rPr>
          <w:sz w:val="28"/>
        </w:rPr>
        <w:tab/>
        <w:t xml:space="preserve">South Dakota is an </w:t>
      </w:r>
      <w:r w:rsidRPr="00072694">
        <w:rPr>
          <w:sz w:val="28"/>
          <w:u w:val="single"/>
        </w:rPr>
        <w:t>exciting</w:t>
      </w:r>
      <w:r>
        <w:rPr>
          <w:sz w:val="28"/>
        </w:rPr>
        <w:t xml:space="preserve"> and </w:t>
      </w:r>
      <w:r w:rsidRPr="00072694">
        <w:rPr>
          <w:sz w:val="28"/>
          <w:u w:val="single"/>
        </w:rPr>
        <w:t>interesting</w:t>
      </w:r>
      <w:r>
        <w:rPr>
          <w:sz w:val="28"/>
        </w:rPr>
        <w:t xml:space="preserve"> vacation spot.</w:t>
      </w:r>
    </w:p>
    <w:p w:rsidR="00072694" w:rsidRDefault="00072694" w:rsidP="00072694">
      <w:pPr>
        <w:pStyle w:val="NoSpacing"/>
        <w:rPr>
          <w:sz w:val="28"/>
        </w:rPr>
      </w:pPr>
    </w:p>
    <w:p w:rsidR="00072694" w:rsidRDefault="00072694" w:rsidP="00072694">
      <w:pPr>
        <w:pStyle w:val="NoSpacing"/>
        <w:rPr>
          <w:sz w:val="28"/>
        </w:rPr>
      </w:pPr>
      <w:r>
        <w:rPr>
          <w:sz w:val="28"/>
        </w:rPr>
        <w:t xml:space="preserve">1.  </w:t>
      </w:r>
      <w:r w:rsidR="003D553E">
        <w:rPr>
          <w:sz w:val="28"/>
        </w:rPr>
        <w:t>Are you going to visit Mount Rushmore or the Black Hills?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2.  At Mount Rushmore, the faces of Washington, Jefferson, Lincoln, and Roosevelt are carved out of a mountain.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 xml:space="preserve">3.  </w:t>
      </w:r>
      <w:proofErr w:type="spellStart"/>
      <w:r>
        <w:rPr>
          <w:sz w:val="28"/>
        </w:rPr>
        <w:t>Gutzon</w:t>
      </w:r>
      <w:proofErr w:type="spellEnd"/>
      <w:r>
        <w:rPr>
          <w:sz w:val="28"/>
        </w:rPr>
        <w:t xml:space="preserve"> Borglum and his workers carved the monument.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4.  Visitors hike near the monument but cannot climb on it.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0303F3" w:rsidP="00072694">
      <w:pPr>
        <w:pStyle w:val="NoSpacing"/>
        <w:rPr>
          <w:sz w:val="28"/>
        </w:rPr>
      </w:pPr>
      <w:r>
        <w:rPr>
          <w:sz w:val="28"/>
        </w:rPr>
        <w:t>5.  The mountain is rugged, y</w:t>
      </w:r>
      <w:r w:rsidR="003D553E">
        <w:rPr>
          <w:sz w:val="28"/>
        </w:rPr>
        <w:t>et the carved faces look smooth.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6.  Borglum began work in 1927 and finished in 1939.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7.  His original plan called for the sculptures to be formed from the waist up, but that would have been very costly.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8.  The stone was hard, so only the faces were sculpted.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Default="003D553E" w:rsidP="00072694">
      <w:pPr>
        <w:pStyle w:val="NoSpacing"/>
        <w:rPr>
          <w:sz w:val="28"/>
        </w:rPr>
      </w:pPr>
      <w:r>
        <w:rPr>
          <w:sz w:val="28"/>
        </w:rPr>
        <w:t>9.  The project was expensive but clearly worth it.</w:t>
      </w:r>
    </w:p>
    <w:p w:rsidR="003D553E" w:rsidRDefault="003D553E" w:rsidP="00072694">
      <w:pPr>
        <w:pStyle w:val="NoSpacing"/>
        <w:rPr>
          <w:sz w:val="28"/>
        </w:rPr>
      </w:pPr>
    </w:p>
    <w:p w:rsidR="003D553E" w:rsidRPr="00072694" w:rsidRDefault="003D553E" w:rsidP="00072694">
      <w:pPr>
        <w:pStyle w:val="NoSpacing"/>
        <w:rPr>
          <w:sz w:val="28"/>
        </w:rPr>
      </w:pPr>
      <w:r>
        <w:rPr>
          <w:sz w:val="28"/>
        </w:rPr>
        <w:t>10.  The sculpture was carved into Mt. Rushmore 152 meters, or approximately 500 feet, above the valley floor.</w:t>
      </w:r>
    </w:p>
    <w:sectPr w:rsidR="003D553E" w:rsidRPr="00072694" w:rsidSect="00072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694"/>
    <w:rsid w:val="000303F3"/>
    <w:rsid w:val="00072694"/>
    <w:rsid w:val="003D014C"/>
    <w:rsid w:val="003D553E"/>
    <w:rsid w:val="004371F6"/>
    <w:rsid w:val="00501335"/>
    <w:rsid w:val="005F4D96"/>
    <w:rsid w:val="00F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694"/>
    <w:pPr>
      <w:spacing w:after="0" w:line="240" w:lineRule="auto"/>
    </w:pPr>
  </w:style>
  <w:style w:type="table" w:styleId="TableGrid">
    <w:name w:val="Table Grid"/>
    <w:basedOn w:val="TableNormal"/>
    <w:uiPriority w:val="59"/>
    <w:rsid w:val="0007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fwilliamson</cp:lastModifiedBy>
  <cp:revision>3</cp:revision>
  <cp:lastPrinted>2015-11-16T13:40:00Z</cp:lastPrinted>
  <dcterms:created xsi:type="dcterms:W3CDTF">2015-11-16T13:40:00Z</dcterms:created>
  <dcterms:modified xsi:type="dcterms:W3CDTF">2015-11-16T13:41:00Z</dcterms:modified>
</cp:coreProperties>
</file>